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8D" w:rsidRDefault="0092408D" w:rsidP="00964FA5">
      <w:pPr>
        <w:rPr>
          <w:b/>
          <w:i/>
          <w:iCs/>
          <w:color w:val="1F497D"/>
          <w:sz w:val="28"/>
          <w:szCs w:val="28"/>
        </w:rPr>
      </w:pPr>
    </w:p>
    <w:p w:rsidR="0092408D" w:rsidRDefault="0092408D" w:rsidP="00964FA5">
      <w:pPr>
        <w:rPr>
          <w:b/>
          <w:i/>
          <w:iCs/>
          <w:color w:val="1F497D"/>
          <w:sz w:val="28"/>
          <w:szCs w:val="28"/>
        </w:rPr>
      </w:pPr>
    </w:p>
    <w:p w:rsidR="0092408D" w:rsidRDefault="0092408D" w:rsidP="00062F67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Právě dokončovaná a</w:t>
      </w:r>
      <w:r w:rsidRPr="00062F67">
        <w:rPr>
          <w:rFonts w:ascii="Arial" w:hAnsi="Arial" w:cs="Arial"/>
          <w:b/>
          <w:sz w:val="32"/>
          <w:szCs w:val="20"/>
        </w:rPr>
        <w:t xml:space="preserve">dministrativní budova CRYSTAL </w:t>
      </w:r>
      <w:r>
        <w:rPr>
          <w:rFonts w:ascii="Arial" w:hAnsi="Arial" w:cs="Arial"/>
          <w:b/>
          <w:sz w:val="32"/>
          <w:szCs w:val="20"/>
        </w:rPr>
        <w:br/>
      </w:r>
      <w:r w:rsidRPr="00062F67">
        <w:rPr>
          <w:rFonts w:ascii="Arial" w:hAnsi="Arial" w:cs="Arial"/>
          <w:b/>
          <w:sz w:val="32"/>
          <w:szCs w:val="20"/>
        </w:rPr>
        <w:t>směřuje k</w:t>
      </w:r>
      <w:r w:rsidRPr="00432F08">
        <w:rPr>
          <w:rFonts w:ascii="Arial" w:hAnsi="Arial" w:cs="Arial"/>
          <w:b/>
          <w:sz w:val="32"/>
          <w:szCs w:val="20"/>
        </w:rPr>
        <w:t> </w:t>
      </w:r>
      <w:r w:rsidRPr="00062F67">
        <w:rPr>
          <w:rFonts w:ascii="Arial" w:hAnsi="Arial" w:cs="Arial"/>
          <w:b/>
          <w:sz w:val="32"/>
          <w:szCs w:val="20"/>
        </w:rPr>
        <w:t>ocenění BREEAM Excellent</w:t>
      </w:r>
    </w:p>
    <w:p w:rsidR="0092408D" w:rsidRPr="00062F67" w:rsidRDefault="0092408D" w:rsidP="00E16D1D">
      <w:pPr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br/>
      </w:r>
      <w:r w:rsidRPr="00062F67">
        <w:rPr>
          <w:rFonts w:ascii="Arial" w:hAnsi="Arial" w:cs="Arial"/>
          <w:b/>
          <w:iCs/>
          <w:color w:val="000000"/>
          <w:sz w:val="20"/>
          <w:szCs w:val="20"/>
        </w:rPr>
        <w:t xml:space="preserve">Po </w:t>
      </w:r>
      <w:r>
        <w:rPr>
          <w:rFonts w:ascii="Arial" w:hAnsi="Arial" w:cs="Arial"/>
          <w:b/>
          <w:iCs/>
          <w:color w:val="000000"/>
          <w:sz w:val="20"/>
          <w:szCs w:val="20"/>
        </w:rPr>
        <w:t>získání</w:t>
      </w:r>
      <w:r w:rsidRPr="00062F67">
        <w:rPr>
          <w:rFonts w:ascii="Arial" w:hAnsi="Arial" w:cs="Arial"/>
          <w:b/>
          <w:iCs/>
          <w:color w:val="000000"/>
          <w:sz w:val="20"/>
          <w:szCs w:val="20"/>
        </w:rPr>
        <w:t xml:space="preserve"> Průkazu energetické náročnosti budovy nejvyšší úrovně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(A)</w:t>
      </w:r>
      <w:r w:rsidRPr="00062F67">
        <w:rPr>
          <w:rFonts w:ascii="Arial" w:hAnsi="Arial" w:cs="Arial"/>
          <w:b/>
          <w:iCs/>
          <w:color w:val="000000"/>
          <w:sz w:val="20"/>
          <w:szCs w:val="20"/>
        </w:rPr>
        <w:t xml:space="preserve"> míří GES REAL, a.s. </w:t>
      </w:r>
      <w:r>
        <w:rPr>
          <w:rFonts w:ascii="Arial" w:hAnsi="Arial" w:cs="Arial"/>
          <w:b/>
          <w:iCs/>
          <w:color w:val="000000"/>
          <w:sz w:val="20"/>
          <w:szCs w:val="20"/>
        </w:rPr>
        <w:br/>
      </w:r>
      <w:r w:rsidRPr="00062F67">
        <w:rPr>
          <w:rFonts w:ascii="Arial" w:hAnsi="Arial" w:cs="Arial"/>
          <w:b/>
          <w:iCs/>
          <w:color w:val="000000"/>
          <w:sz w:val="20"/>
          <w:szCs w:val="20"/>
        </w:rPr>
        <w:t>se svým vinohradským kancelářským projektem Crystal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k certifikaci BREEAM Excellent</w:t>
      </w:r>
    </w:p>
    <w:p w:rsidR="0092408D" w:rsidRDefault="0092408D" w:rsidP="00E16D1D">
      <w:pPr>
        <w:rPr>
          <w:rFonts w:ascii="Arial" w:hAnsi="Arial" w:cs="Arial"/>
          <w:color w:val="000000"/>
          <w:sz w:val="20"/>
          <w:szCs w:val="20"/>
        </w:rPr>
      </w:pPr>
    </w:p>
    <w:p w:rsidR="0092408D" w:rsidRDefault="0092408D" w:rsidP="00062F6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Praha 19. března 2015</w:t>
      </w:r>
    </w:p>
    <w:p w:rsidR="0092408D" w:rsidRDefault="0092408D" w:rsidP="00E16D1D">
      <w:pPr>
        <w:rPr>
          <w:rFonts w:ascii="Arial" w:hAnsi="Arial" w:cs="Arial"/>
          <w:color w:val="000000"/>
          <w:sz w:val="20"/>
          <w:szCs w:val="20"/>
        </w:rPr>
      </w:pPr>
    </w:p>
    <w:p w:rsidR="0092408D" w:rsidRPr="00ED771D" w:rsidRDefault="0092408D" w:rsidP="00E16D1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Certifikace 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>BREEAM</w:t>
      </w:r>
      <w:r w:rsidRPr="00062F67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>(</w:t>
      </w:r>
      <w:r w:rsidRPr="00062F67">
        <w:rPr>
          <w:rFonts w:ascii="Arial" w:hAnsi="Arial" w:cs="Arial"/>
          <w:bCs/>
          <w:iCs/>
          <w:color w:val="000000"/>
          <w:sz w:val="20"/>
          <w:szCs w:val="20"/>
        </w:rPr>
        <w:t>B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>uilding</w:t>
      </w:r>
      <w:r w:rsidRPr="00432F08">
        <w:rPr>
          <w:rFonts w:ascii="Arial" w:hAnsi="Arial" w:cs="Arial"/>
          <w:iCs/>
          <w:color w:val="000000"/>
          <w:sz w:val="20"/>
          <w:szCs w:val="20"/>
        </w:rPr>
        <w:t> </w:t>
      </w:r>
      <w:r w:rsidRPr="00062F67">
        <w:rPr>
          <w:rFonts w:ascii="Arial" w:hAnsi="Arial" w:cs="Arial"/>
          <w:bCs/>
          <w:iCs/>
          <w:color w:val="000000"/>
          <w:sz w:val="20"/>
          <w:szCs w:val="20"/>
        </w:rPr>
        <w:t>R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>esearch</w:t>
      </w:r>
      <w:r w:rsidRPr="00432F08">
        <w:rPr>
          <w:rFonts w:ascii="Arial" w:hAnsi="Arial" w:cs="Arial"/>
          <w:iCs/>
          <w:color w:val="000000"/>
          <w:sz w:val="20"/>
          <w:szCs w:val="20"/>
        </w:rPr>
        <w:t> </w:t>
      </w:r>
      <w:r w:rsidRPr="00062F67">
        <w:rPr>
          <w:rFonts w:ascii="Arial" w:hAnsi="Arial" w:cs="Arial"/>
          <w:bCs/>
          <w:iCs/>
          <w:color w:val="000000"/>
          <w:sz w:val="20"/>
          <w:szCs w:val="20"/>
        </w:rPr>
        <w:t>E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>stablishment</w:t>
      </w:r>
      <w:r w:rsidRPr="00432F08">
        <w:rPr>
          <w:rFonts w:ascii="Arial" w:hAnsi="Arial" w:cs="Arial"/>
          <w:iCs/>
          <w:color w:val="000000"/>
          <w:sz w:val="20"/>
          <w:szCs w:val="20"/>
        </w:rPr>
        <w:t> </w:t>
      </w:r>
      <w:r w:rsidRPr="00062F67">
        <w:rPr>
          <w:rFonts w:ascii="Arial" w:hAnsi="Arial" w:cs="Arial"/>
          <w:bCs/>
          <w:iCs/>
          <w:color w:val="000000"/>
          <w:sz w:val="20"/>
          <w:szCs w:val="20"/>
        </w:rPr>
        <w:t>E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>nvironmental</w:t>
      </w:r>
      <w:r w:rsidRPr="00432F08">
        <w:rPr>
          <w:rFonts w:ascii="Arial" w:hAnsi="Arial" w:cs="Arial"/>
          <w:iCs/>
          <w:color w:val="000000"/>
          <w:sz w:val="20"/>
          <w:szCs w:val="20"/>
        </w:rPr>
        <w:t> </w:t>
      </w:r>
      <w:r w:rsidRPr="00062F67">
        <w:rPr>
          <w:rFonts w:ascii="Arial" w:hAnsi="Arial" w:cs="Arial"/>
          <w:bCs/>
          <w:iCs/>
          <w:color w:val="000000"/>
          <w:sz w:val="20"/>
          <w:szCs w:val="20"/>
        </w:rPr>
        <w:t>A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>ssessment</w:t>
      </w:r>
      <w:r w:rsidRPr="00432F08">
        <w:rPr>
          <w:rFonts w:ascii="Arial" w:hAnsi="Arial" w:cs="Arial"/>
          <w:iCs/>
          <w:color w:val="000000"/>
          <w:sz w:val="20"/>
          <w:szCs w:val="20"/>
        </w:rPr>
        <w:t> </w:t>
      </w:r>
      <w:r w:rsidRPr="00062F67"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>ethod)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 xml:space="preserve">se </w:t>
      </w:r>
      <w:r w:rsidRPr="00B9326A">
        <w:rPr>
          <w:rFonts w:ascii="Arial" w:hAnsi="Arial" w:cs="Arial"/>
          <w:iCs/>
          <w:color w:val="000000"/>
          <w:sz w:val="20"/>
          <w:szCs w:val="20"/>
        </w:rPr>
        <w:t xml:space="preserve">pro nově stavěné kancelářské budovy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pomalu 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 xml:space="preserve">stává standardem a ani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vinohradská </w:t>
      </w:r>
      <w:r w:rsidRPr="00062F67">
        <w:rPr>
          <w:rFonts w:ascii="Arial" w:hAnsi="Arial" w:cs="Arial"/>
          <w:iCs/>
          <w:color w:val="000000"/>
          <w:sz w:val="20"/>
          <w:szCs w:val="20"/>
        </w:rPr>
        <w:t xml:space="preserve">budova Crystal není </w:t>
      </w:r>
      <w:r>
        <w:rPr>
          <w:rFonts w:ascii="Arial" w:hAnsi="Arial" w:cs="Arial"/>
          <w:iCs/>
          <w:color w:val="000000"/>
          <w:sz w:val="20"/>
          <w:szCs w:val="20"/>
        </w:rPr>
        <w:t>v 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tomto ohledu výjimkou. </w:t>
      </w:r>
      <w:r w:rsidRPr="00ED771D">
        <w:rPr>
          <w:rFonts w:ascii="Arial" w:hAnsi="Arial" w:cs="Arial"/>
          <w:i/>
          <w:iCs/>
          <w:color w:val="000000"/>
          <w:sz w:val="20"/>
          <w:szCs w:val="20"/>
        </w:rPr>
        <w:t>„Trend zelených certifikací se začal v České republice prosazovat přibližně před třemi lety a od té doby u nás můžeme mnohem častěji najít budovy pyšnící environmentálními osvědčeními různé úrovně,“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říká Lenka Matějíčková ze společnosti ARCADIS CZ a.s., divize EC Harris. </w:t>
      </w:r>
      <w:r w:rsidRPr="00ED771D">
        <w:rPr>
          <w:rFonts w:ascii="Arial" w:hAnsi="Arial" w:cs="Arial"/>
          <w:i/>
          <w:iCs/>
          <w:color w:val="000000"/>
          <w:sz w:val="20"/>
          <w:szCs w:val="20"/>
        </w:rPr>
        <w:t>„V  České republice je nejčastěji vidět britská certifikace BREEAM, která v mnoha ohledech lépe reflektuje evropské normy a standardy projektování a výstavby, než je tomu u druhé v pořadí – americké certifikace LEED,“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dodává Matějíčková.</w:t>
      </w:r>
    </w:p>
    <w:p w:rsidR="0092408D" w:rsidRPr="00ED771D" w:rsidRDefault="0092408D" w:rsidP="00E16D1D">
      <w:pPr>
        <w:rPr>
          <w:rFonts w:ascii="Arial" w:hAnsi="Arial" w:cs="Arial"/>
          <w:iCs/>
          <w:color w:val="000000"/>
          <w:sz w:val="20"/>
          <w:szCs w:val="20"/>
        </w:rPr>
      </w:pPr>
    </w:p>
    <w:p w:rsidR="0092408D" w:rsidRPr="00ED771D" w:rsidRDefault="0092408D" w:rsidP="00E16D1D">
      <w:pPr>
        <w:rPr>
          <w:rFonts w:ascii="Arial" w:hAnsi="Arial" w:cs="Arial"/>
          <w:iCs/>
          <w:color w:val="000000"/>
          <w:sz w:val="20"/>
          <w:szCs w:val="20"/>
        </w:rPr>
      </w:pP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Environmentální certifikace umožňuje velmi komplexní přístup k budovám a postihuje stavbu jako celek. Nenahlíží na ni jako na pouhého konzumenta energie, jehož energetický apetit je nutné optimalizovat. Každá kancelářská budova má být hlavně příjemným a užitečným pracovním prostorem s odpovídajícím zázemím, tepelným i světelným komfortem a jednoduchým intuitivním ovládáním. </w:t>
      </w:r>
      <w:r w:rsidRPr="00ED771D">
        <w:rPr>
          <w:rFonts w:ascii="Arial" w:hAnsi="Arial" w:cs="Arial"/>
          <w:iCs/>
          <w:color w:val="000000"/>
          <w:sz w:val="20"/>
          <w:szCs w:val="20"/>
        </w:rPr>
        <w:br/>
        <w:t xml:space="preserve">A právě takovou budovou je Crystal. Díky úzké spolupráci architekta, profesantů, developera </w:t>
      </w:r>
      <w:r w:rsidRPr="00ED771D">
        <w:rPr>
          <w:rFonts w:ascii="Arial" w:hAnsi="Arial" w:cs="Arial"/>
          <w:iCs/>
          <w:color w:val="000000"/>
          <w:sz w:val="20"/>
          <w:szCs w:val="20"/>
        </w:rPr>
        <w:br/>
        <w:t xml:space="preserve">i jednotlivých konzultantů tak vyrostla stavba, která svými parametry v oblasti spotřeby energie, zdravého a příjemného pracovního prostředí, použitých kvalitních materiálů, ale i například úsporných prvků v procesu výstavby s jistotou směřuje k ocenění BREEAM Excellent, které je pro kancelářské budovy v České republice zatím spíše výjimkou. </w:t>
      </w:r>
    </w:p>
    <w:p w:rsidR="0092408D" w:rsidRPr="00ED771D" w:rsidRDefault="0092408D" w:rsidP="00E16D1D">
      <w:pPr>
        <w:rPr>
          <w:rFonts w:ascii="Arial" w:hAnsi="Arial" w:cs="Arial"/>
          <w:color w:val="000000"/>
          <w:sz w:val="20"/>
          <w:szCs w:val="20"/>
        </w:rPr>
      </w:pPr>
    </w:p>
    <w:p w:rsidR="0092408D" w:rsidRPr="00ED771D" w:rsidRDefault="0092408D" w:rsidP="00E16D1D">
      <w:pPr>
        <w:rPr>
          <w:rFonts w:ascii="Arial" w:hAnsi="Arial" w:cs="Arial"/>
          <w:color w:val="000000"/>
          <w:sz w:val="20"/>
          <w:szCs w:val="20"/>
        </w:rPr>
      </w:pPr>
      <w:r w:rsidRPr="00ED771D">
        <w:rPr>
          <w:rFonts w:ascii="Arial" w:hAnsi="Arial" w:cs="Arial"/>
          <w:b/>
          <w:iCs/>
          <w:color w:val="000000"/>
          <w:sz w:val="20"/>
          <w:szCs w:val="20"/>
        </w:rPr>
        <w:t>Dominanta Vinohrad</w:t>
      </w:r>
      <w:r w:rsidRPr="00ED77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408D" w:rsidRPr="00ED771D" w:rsidRDefault="0092408D" w:rsidP="00E16D1D">
      <w:pPr>
        <w:rPr>
          <w:rFonts w:ascii="Arial" w:hAnsi="Arial" w:cs="Arial"/>
          <w:iCs/>
          <w:color w:val="000000"/>
          <w:sz w:val="20"/>
          <w:szCs w:val="20"/>
        </w:rPr>
      </w:pPr>
      <w:r w:rsidRPr="00ED771D">
        <w:rPr>
          <w:rFonts w:ascii="Arial" w:hAnsi="Arial" w:cs="Arial"/>
          <w:iCs/>
          <w:color w:val="000000"/>
          <w:sz w:val="20"/>
          <w:szCs w:val="20"/>
        </w:rPr>
        <w:t>Nevšední architektura, perfektní dostupnost centra, v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ysoké standardy, 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genius loci - to vše spolu s exkluzivním designem činí z Crystalu opravdu výjimečnou stavbu. </w:t>
      </w:r>
      <w:r w:rsidRPr="008D1EF3">
        <w:rPr>
          <w:rFonts w:ascii="Arial" w:hAnsi="Arial" w:cs="Arial"/>
          <w:i/>
          <w:iCs/>
          <w:color w:val="000000"/>
          <w:sz w:val="20"/>
          <w:szCs w:val="20"/>
        </w:rPr>
        <w:t xml:space="preserve">„Budova </w:t>
      </w:r>
      <w:r>
        <w:rPr>
          <w:rFonts w:ascii="Arial" w:hAnsi="Arial" w:cs="Arial"/>
          <w:i/>
          <w:iCs/>
          <w:color w:val="000000"/>
          <w:sz w:val="20"/>
          <w:szCs w:val="20"/>
        </w:rPr>
        <w:t>je soudobou</w:t>
      </w:r>
      <w:r w:rsidRPr="008D1EF3">
        <w:rPr>
          <w:rFonts w:ascii="Arial" w:hAnsi="Arial" w:cs="Arial"/>
          <w:i/>
          <w:iCs/>
          <w:color w:val="000000"/>
          <w:sz w:val="20"/>
          <w:szCs w:val="20"/>
        </w:rPr>
        <w:t xml:space="preserve"> dominantou lokality. </w:t>
      </w:r>
      <w:r w:rsidRPr="00ED771D">
        <w:rPr>
          <w:rFonts w:ascii="Arial" w:hAnsi="Arial" w:cs="Arial"/>
          <w:i/>
          <w:iCs/>
          <w:color w:val="000000"/>
          <w:sz w:val="20"/>
          <w:szCs w:val="20"/>
        </w:rPr>
        <w:t xml:space="preserve">Vychází vstříc požadavku na homogenizaci urbanistické struktury území a nájemcům nabízí skvělou viditelnost a možnost </w:t>
      </w:r>
      <w:r w:rsidRPr="008D1EF3">
        <w:rPr>
          <w:rFonts w:ascii="Arial" w:hAnsi="Arial" w:cs="Arial"/>
          <w:i/>
          <w:iCs/>
          <w:color w:val="000000"/>
          <w:sz w:val="20"/>
          <w:szCs w:val="20"/>
        </w:rPr>
        <w:t>prezentovat se v objektu, který je v </w:t>
      </w:r>
      <w:r w:rsidRPr="00ED771D">
        <w:rPr>
          <w:rFonts w:ascii="Arial" w:hAnsi="Arial" w:cs="Arial"/>
          <w:i/>
          <w:iCs/>
          <w:color w:val="000000"/>
          <w:sz w:val="20"/>
          <w:szCs w:val="20"/>
        </w:rPr>
        <w:t>mnoha směrech unikátní,“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uvádí Václav Thoss, Senior Project Developer společnosti GES REAL, a.s.</w:t>
      </w:r>
    </w:p>
    <w:p w:rsidR="0092408D" w:rsidRPr="00ED771D" w:rsidRDefault="0092408D" w:rsidP="00E16D1D">
      <w:pPr>
        <w:rPr>
          <w:rFonts w:ascii="Arial" w:hAnsi="Arial" w:cs="Arial"/>
          <w:iCs/>
          <w:color w:val="000000"/>
          <w:sz w:val="20"/>
          <w:szCs w:val="20"/>
        </w:rPr>
      </w:pPr>
    </w:p>
    <w:p w:rsidR="0092408D" w:rsidRPr="00ED771D" w:rsidRDefault="0092408D" w:rsidP="00C975E7">
      <w:pPr>
        <w:rPr>
          <w:rFonts w:ascii="Arial" w:hAnsi="Arial" w:cs="Arial"/>
          <w:iCs/>
          <w:color w:val="000000"/>
          <w:sz w:val="20"/>
          <w:szCs w:val="20"/>
        </w:rPr>
      </w:pP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Budova se skládá ze dvou navzájem propojených částí. Ve velkém a malém Crystalu je k dispozici celkových </w:t>
      </w:r>
      <w:smartTag w:uri="urn:schemas-microsoft-com:office:smarttags" w:element="metricconverter">
        <w:smartTagPr>
          <w:attr w:name="ProductID" w:val="14 440 m2"/>
        </w:smartTagPr>
        <w:r w:rsidRPr="00ED771D">
          <w:rPr>
            <w:rFonts w:ascii="Arial" w:hAnsi="Arial" w:cs="Arial"/>
            <w:iCs/>
            <w:color w:val="000000"/>
            <w:sz w:val="20"/>
            <w:szCs w:val="20"/>
          </w:rPr>
          <w:t>14 440 m</w:t>
        </w:r>
        <w:r w:rsidRPr="00ED771D">
          <w:rPr>
            <w:rFonts w:ascii="Arial" w:hAnsi="Arial" w:cs="Arial"/>
            <w:iCs/>
            <w:color w:val="000000"/>
            <w:sz w:val="20"/>
            <w:szCs w:val="20"/>
            <w:vertAlign w:val="superscript"/>
          </w:rPr>
          <w:t>2</w:t>
        </w:r>
      </w:smartTag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pronajímatelné plochy. </w:t>
      </w:r>
      <w:smartTag w:uri="urn:schemas-microsoft-com:office:smarttags" w:element="metricconverter">
        <w:smartTagPr>
          <w:attr w:name="ProductID" w:val="12 828 m2"/>
        </w:smartTagPr>
        <w:r w:rsidRPr="00ED771D">
          <w:rPr>
            <w:rFonts w:ascii="Arial" w:hAnsi="Arial" w:cs="Arial"/>
            <w:iCs/>
            <w:color w:val="000000"/>
            <w:sz w:val="20"/>
            <w:szCs w:val="20"/>
          </w:rPr>
          <w:t>12 828 m</w:t>
        </w:r>
        <w:r w:rsidRPr="00ED771D">
          <w:rPr>
            <w:rFonts w:ascii="Arial" w:hAnsi="Arial" w:cs="Arial"/>
            <w:iCs/>
            <w:color w:val="000000"/>
            <w:sz w:val="20"/>
            <w:szCs w:val="20"/>
            <w:vertAlign w:val="superscript"/>
          </w:rPr>
          <w:t>2</w:t>
        </w:r>
      </w:smartTag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moderních kanceláří (až </w:t>
      </w:r>
      <w:smartTag w:uri="urn:schemas-microsoft-com:office:smarttags" w:element="metricconverter">
        <w:smartTagPr>
          <w:attr w:name="ProductID" w:val="1 500 m2"/>
        </w:smartTagPr>
        <w:r w:rsidRPr="00ED771D">
          <w:rPr>
            <w:rFonts w:ascii="Arial" w:hAnsi="Arial" w:cs="Arial"/>
            <w:iCs/>
            <w:color w:val="000000"/>
            <w:sz w:val="20"/>
            <w:szCs w:val="20"/>
          </w:rPr>
          <w:t>1 500 m</w:t>
        </w:r>
        <w:r w:rsidRPr="00ED771D">
          <w:rPr>
            <w:rFonts w:ascii="Arial" w:hAnsi="Arial" w:cs="Arial"/>
            <w:iCs/>
            <w:color w:val="000000"/>
            <w:sz w:val="20"/>
            <w:szCs w:val="20"/>
            <w:vertAlign w:val="superscript"/>
          </w:rPr>
          <w:t>2</w:t>
        </w:r>
      </w:smartTag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v jednom patře) doplní v přízemí cca </w:t>
      </w:r>
      <w:smartTag w:uri="urn:schemas-microsoft-com:office:smarttags" w:element="metricconverter">
        <w:smartTagPr>
          <w:attr w:name="ProductID" w:val="1 043 m2"/>
        </w:smartTagPr>
        <w:r w:rsidRPr="00ED771D">
          <w:rPr>
            <w:rFonts w:ascii="Arial" w:hAnsi="Arial" w:cs="Arial"/>
            <w:iCs/>
            <w:color w:val="000000"/>
            <w:sz w:val="20"/>
            <w:szCs w:val="20"/>
          </w:rPr>
          <w:t>1 043 m</w:t>
        </w:r>
        <w:r w:rsidRPr="00ED771D">
          <w:rPr>
            <w:rFonts w:ascii="Arial" w:hAnsi="Arial" w:cs="Arial"/>
            <w:iCs/>
            <w:color w:val="000000"/>
            <w:sz w:val="20"/>
            <w:szCs w:val="20"/>
            <w:vertAlign w:val="superscript"/>
          </w:rPr>
          <w:t>2</w:t>
        </w:r>
      </w:smartTag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obchodních ploch a sklady v suterénu. V podzemí zaparkuje 121 vozů. Další parkovací stání jsou k dispozici na hlídaném povrchovém a podzemním parkovišti </w:t>
      </w:r>
      <w:r>
        <w:rPr>
          <w:rFonts w:ascii="Arial" w:hAnsi="Arial" w:cs="Arial"/>
          <w:iCs/>
          <w:color w:val="000000"/>
          <w:sz w:val="20"/>
          <w:szCs w:val="20"/>
        </w:rPr>
        <w:t>přímo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naproti budově. Nájemné se zde pohybuje od 14,50 až po 19,50 eur v nejvyšších patrech. Poplatky za služby dosahují cca 95 Kč za metr čtvereční a měsíc. Parkovací stání lze pořídit za 110 EUR měsíčně.</w:t>
      </w:r>
    </w:p>
    <w:p w:rsidR="0092408D" w:rsidRPr="00ED771D" w:rsidRDefault="0092408D" w:rsidP="00C975E7">
      <w:pPr>
        <w:rPr>
          <w:rFonts w:ascii="Arial" w:hAnsi="Arial" w:cs="Arial"/>
          <w:iCs/>
          <w:color w:val="000000"/>
          <w:sz w:val="20"/>
          <w:szCs w:val="20"/>
        </w:rPr>
      </w:pP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ED771D">
        <w:rPr>
          <w:rFonts w:ascii="Arial" w:hAnsi="Arial" w:cs="Arial"/>
          <w:iCs/>
          <w:color w:val="000000"/>
          <w:sz w:val="20"/>
          <w:szCs w:val="20"/>
        </w:rPr>
        <w:br/>
        <w:t>Flexibilita interiérů umožňuje efektivní dělení půdorysů až do pěti nájemních celků, z nichž nejmenší se nabízí už od 195 čtverečních metrů</w:t>
      </w:r>
      <w:r w:rsidRPr="00ED771D">
        <w:rPr>
          <w:rFonts w:ascii="Arial" w:hAnsi="Arial" w:cs="Arial"/>
          <w:i/>
          <w:iCs/>
          <w:color w:val="000000"/>
          <w:sz w:val="20"/>
          <w:szCs w:val="20"/>
        </w:rPr>
        <w:t>. „V tuto chvíli je obsazeno bezmála 50 % plochy a dále jednáme,“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uvedl Václav Thoss</w:t>
      </w:r>
      <w:r w:rsidRPr="00ED771D">
        <w:rPr>
          <w:rFonts w:ascii="Arial" w:hAnsi="Arial" w:cs="Arial"/>
          <w:i/>
          <w:iCs/>
          <w:color w:val="000000"/>
          <w:sz w:val="20"/>
          <w:szCs w:val="20"/>
        </w:rPr>
        <w:t xml:space="preserve">. „V současné době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jsme v kontaktu </w:t>
      </w:r>
      <w:r w:rsidRPr="00ED771D">
        <w:rPr>
          <w:rFonts w:ascii="Arial" w:hAnsi="Arial" w:cs="Arial"/>
          <w:i/>
          <w:iCs/>
          <w:color w:val="000000"/>
          <w:sz w:val="20"/>
          <w:szCs w:val="20"/>
        </w:rPr>
        <w:t xml:space="preserve">především se zájemci o </w:t>
      </w:r>
      <w:smartTag w:uri="urn:schemas-microsoft-com:office:smarttags" w:element="metricconverter">
        <w:smartTagPr>
          <w:attr w:name="ProductID" w:val="400 a"/>
        </w:smartTagPr>
        <w:r w:rsidRPr="00ED771D">
          <w:rPr>
            <w:rFonts w:ascii="Arial" w:hAnsi="Arial" w:cs="Arial"/>
            <w:i/>
            <w:iCs/>
            <w:color w:val="000000"/>
            <w:sz w:val="20"/>
            <w:szCs w:val="20"/>
          </w:rPr>
          <w:t>400 a</w:t>
        </w:r>
      </w:smartTag>
      <w:r w:rsidRPr="00ED771D">
        <w:rPr>
          <w:rFonts w:ascii="Arial" w:hAnsi="Arial" w:cs="Arial"/>
          <w:i/>
          <w:iCs/>
          <w:color w:val="000000"/>
          <w:sz w:val="20"/>
          <w:szCs w:val="20"/>
        </w:rPr>
        <w:t xml:space="preserve"> více m</w:t>
      </w:r>
      <w:r w:rsidRPr="008D1EF3">
        <w:rPr>
          <w:rFonts w:ascii="Arial" w:hAnsi="Arial" w:cs="Arial"/>
          <w:iCs/>
          <w:color w:val="000000"/>
          <w:sz w:val="20"/>
          <w:szCs w:val="20"/>
          <w:vertAlign w:val="superscript"/>
        </w:rPr>
        <w:t>2</w:t>
      </w:r>
      <w:r w:rsidRPr="008D1EF3">
        <w:rPr>
          <w:rFonts w:ascii="Arial" w:hAnsi="Arial" w:cs="Arial"/>
          <w:i/>
          <w:iCs/>
          <w:color w:val="000000"/>
          <w:sz w:val="20"/>
          <w:szCs w:val="20"/>
        </w:rPr>
        <w:t>,“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dále upřesnil.</w:t>
      </w:r>
    </w:p>
    <w:p w:rsidR="0092408D" w:rsidRPr="00ED771D" w:rsidRDefault="0092408D" w:rsidP="00C47184">
      <w:pPr>
        <w:rPr>
          <w:rFonts w:ascii="Arial" w:hAnsi="Arial" w:cs="Arial"/>
          <w:iCs/>
          <w:color w:val="000000"/>
          <w:sz w:val="20"/>
          <w:szCs w:val="20"/>
        </w:rPr>
      </w:pPr>
    </w:p>
    <w:p w:rsidR="0092408D" w:rsidRPr="00ED771D" w:rsidRDefault="0092408D" w:rsidP="00C47184">
      <w:pPr>
        <w:rPr>
          <w:rFonts w:ascii="Arial" w:hAnsi="Arial" w:cs="Arial"/>
          <w:iCs/>
          <w:color w:val="000000"/>
          <w:sz w:val="20"/>
          <w:szCs w:val="20"/>
        </w:rPr>
      </w:pP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V rámci stavby se počítá i s designovou kavárnou, poskytující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nejen 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možnost občerstvení, ale i příjemný prostor pro schůzky či neformální jednání. Desítky dalších obchodů a restaurací </w:t>
      </w:r>
      <w:r w:rsidRPr="008D1EF3">
        <w:rPr>
          <w:rFonts w:ascii="Arial" w:hAnsi="Arial" w:cs="Arial"/>
          <w:iCs/>
          <w:color w:val="000000"/>
          <w:sz w:val="20"/>
          <w:szCs w:val="20"/>
        </w:rPr>
        <w:t>se nachází v těsném okolí, nebo pak v nedalekém obchodní centrum Atrium Flora.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92408D" w:rsidRPr="00ED771D" w:rsidRDefault="0092408D" w:rsidP="00C47184">
      <w:pPr>
        <w:rPr>
          <w:rFonts w:ascii="Arial" w:hAnsi="Arial" w:cs="Arial"/>
          <w:iCs/>
          <w:color w:val="000000"/>
          <w:sz w:val="20"/>
          <w:szCs w:val="20"/>
        </w:rPr>
      </w:pPr>
    </w:p>
    <w:p w:rsidR="0092408D" w:rsidRPr="00ED771D" w:rsidRDefault="0092408D">
      <w:pPr>
        <w:rPr>
          <w:rFonts w:ascii="Arial" w:hAnsi="Arial" w:cs="Arial"/>
          <w:b/>
          <w:iCs/>
          <w:color w:val="000000"/>
          <w:sz w:val="20"/>
          <w:szCs w:val="20"/>
        </w:rPr>
      </w:pPr>
      <w:r w:rsidRPr="00ED771D">
        <w:rPr>
          <w:rFonts w:ascii="Arial" w:hAnsi="Arial" w:cs="Arial"/>
          <w:b/>
          <w:iCs/>
          <w:color w:val="000000"/>
          <w:sz w:val="20"/>
          <w:szCs w:val="20"/>
        </w:rPr>
        <w:br w:type="page"/>
      </w:r>
    </w:p>
    <w:p w:rsidR="0092408D" w:rsidRPr="00ED771D" w:rsidRDefault="0092408D" w:rsidP="00E16D1D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92408D" w:rsidRPr="00ED771D" w:rsidRDefault="0092408D" w:rsidP="00E16D1D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92408D" w:rsidRPr="00ED771D" w:rsidRDefault="0092408D" w:rsidP="00E16D1D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92408D" w:rsidRPr="00ED771D" w:rsidRDefault="0092408D" w:rsidP="00E16D1D">
      <w:pPr>
        <w:rPr>
          <w:rFonts w:ascii="Arial" w:hAnsi="Arial" w:cs="Arial"/>
          <w:b/>
          <w:iCs/>
          <w:color w:val="000000"/>
          <w:sz w:val="20"/>
          <w:szCs w:val="20"/>
        </w:rPr>
      </w:pPr>
      <w:r w:rsidRPr="00ED771D">
        <w:rPr>
          <w:rFonts w:ascii="Arial" w:hAnsi="Arial" w:cs="Arial"/>
          <w:b/>
          <w:iCs/>
          <w:color w:val="000000"/>
          <w:sz w:val="20"/>
          <w:szCs w:val="20"/>
        </w:rPr>
        <w:t>Stavba finišuje</w:t>
      </w:r>
    </w:p>
    <w:p w:rsidR="0092408D" w:rsidRPr="00ED771D" w:rsidRDefault="0092408D" w:rsidP="000B6043">
      <w:pPr>
        <w:rPr>
          <w:rFonts w:ascii="Arial" w:hAnsi="Arial" w:cs="Arial"/>
          <w:iCs/>
          <w:color w:val="000000"/>
          <w:sz w:val="20"/>
          <w:szCs w:val="20"/>
        </w:rPr>
      </w:pP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V tuto chvíli probíhají na stavbě dokončovací práce. Hotová je i vnější fasáda.  Práce gradují hlavně v interiéru budovy, kde </w:t>
      </w:r>
      <w:r w:rsidRPr="008D1EF3">
        <w:rPr>
          <w:rFonts w:ascii="Arial" w:hAnsi="Arial" w:cs="Arial"/>
          <w:iCs/>
          <w:color w:val="000000"/>
          <w:sz w:val="20"/>
          <w:szCs w:val="20"/>
        </w:rPr>
        <w:t>se budují fitout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y pro jednotlivé nájemce. Vybavení jednotek budoucích nájemců je šité na míru jejich specifickým požadavkům. Kolaudaci plánuje developer na </w:t>
      </w:r>
      <w:r w:rsidRPr="008D1EF3">
        <w:rPr>
          <w:rFonts w:ascii="Arial" w:hAnsi="Arial" w:cs="Arial"/>
          <w:iCs/>
          <w:color w:val="000000"/>
          <w:sz w:val="20"/>
          <w:szCs w:val="20"/>
        </w:rPr>
        <w:t xml:space="preserve">přelom dubna a května roku 2015. První </w:t>
      </w:r>
      <w:r w:rsidRPr="00ED771D">
        <w:rPr>
          <w:rFonts w:ascii="Arial" w:hAnsi="Arial" w:cs="Arial"/>
          <w:iCs/>
          <w:color w:val="000000"/>
          <w:sz w:val="20"/>
          <w:szCs w:val="20"/>
        </w:rPr>
        <w:t xml:space="preserve">nájemci se do Crystalu nastěhují už v druhém kvartálu letošního roku. </w:t>
      </w:r>
    </w:p>
    <w:p w:rsidR="0092408D" w:rsidRPr="00ED771D" w:rsidRDefault="0092408D" w:rsidP="000B6043">
      <w:pPr>
        <w:rPr>
          <w:rFonts w:ascii="Arial" w:hAnsi="Arial" w:cs="Arial"/>
          <w:iCs/>
          <w:color w:val="000000"/>
          <w:sz w:val="20"/>
          <w:szCs w:val="20"/>
        </w:rPr>
      </w:pPr>
    </w:p>
    <w:p w:rsidR="0092408D" w:rsidRPr="0047538F" w:rsidRDefault="0092408D" w:rsidP="00E16D1D">
      <w:pPr>
        <w:rPr>
          <w:rFonts w:ascii="Arial" w:hAnsi="Arial" w:cs="Arial"/>
          <w:b/>
          <w:iCs/>
          <w:color w:val="000000"/>
          <w:sz w:val="20"/>
          <w:szCs w:val="20"/>
        </w:rPr>
      </w:pPr>
      <w:r w:rsidRPr="0047538F">
        <w:rPr>
          <w:rFonts w:ascii="Arial" w:hAnsi="Arial" w:cs="Arial"/>
          <w:b/>
          <w:iCs/>
          <w:color w:val="000000"/>
          <w:sz w:val="20"/>
          <w:szCs w:val="20"/>
        </w:rPr>
        <w:t>GES REAL, a.s.</w:t>
      </w:r>
    </w:p>
    <w:p w:rsidR="0092408D" w:rsidRPr="00ED771D" w:rsidRDefault="0092408D" w:rsidP="00E16D1D">
      <w:pPr>
        <w:rPr>
          <w:rFonts w:ascii="Arial" w:hAnsi="Arial" w:cs="Arial"/>
          <w:iCs/>
          <w:color w:val="000000"/>
          <w:sz w:val="20"/>
          <w:szCs w:val="20"/>
        </w:rPr>
      </w:pPr>
      <w:r w:rsidRPr="0047538F">
        <w:rPr>
          <w:rFonts w:ascii="Arial" w:hAnsi="Arial" w:cs="Arial"/>
          <w:iCs/>
          <w:color w:val="000000"/>
          <w:sz w:val="20"/>
          <w:szCs w:val="20"/>
        </w:rPr>
        <w:t xml:space="preserve">Developerem kancelářské budovy Crystal je česká společnost </w:t>
      </w:r>
      <w:r w:rsidRPr="008D1EF3">
        <w:rPr>
          <w:rFonts w:ascii="Arial" w:hAnsi="Arial" w:cs="Arial"/>
          <w:iCs/>
          <w:color w:val="000000"/>
          <w:sz w:val="20"/>
          <w:szCs w:val="20"/>
        </w:rPr>
        <w:t xml:space="preserve">GES REAL, a.s. se svojí dceřinou společností </w:t>
      </w:r>
      <w:r w:rsidRPr="0047538F">
        <w:rPr>
          <w:rFonts w:ascii="Arial" w:hAnsi="Arial" w:cs="Arial"/>
          <w:iCs/>
          <w:color w:val="000000"/>
          <w:sz w:val="20"/>
          <w:szCs w:val="20"/>
        </w:rPr>
        <w:t xml:space="preserve">PRAGUE REAL ESTATE INVEST, s.r.o. </w:t>
      </w:r>
      <w:r>
        <w:rPr>
          <w:rFonts w:ascii="Arial" w:hAnsi="Arial" w:cs="Arial"/>
          <w:iCs/>
          <w:color w:val="000000"/>
          <w:sz w:val="20"/>
          <w:szCs w:val="20"/>
        </w:rPr>
        <w:br/>
      </w:r>
      <w:bookmarkStart w:id="0" w:name="_GoBack"/>
      <w:bookmarkEnd w:id="0"/>
      <w:r w:rsidRPr="0047538F">
        <w:rPr>
          <w:rFonts w:ascii="Arial" w:hAnsi="Arial" w:cs="Arial"/>
          <w:iCs/>
          <w:color w:val="000000"/>
          <w:sz w:val="20"/>
          <w:szCs w:val="20"/>
        </w:rPr>
        <w:t xml:space="preserve">GES REAL, a.s., člen finanční skupiny GES GROUP, </w:t>
      </w:r>
      <w:r w:rsidRPr="008D1EF3">
        <w:rPr>
          <w:rFonts w:ascii="Arial" w:hAnsi="Arial" w:cs="Arial"/>
          <w:iCs/>
          <w:color w:val="000000"/>
          <w:sz w:val="20"/>
          <w:szCs w:val="20"/>
        </w:rPr>
        <w:t xml:space="preserve">je </w:t>
      </w:r>
      <w:r w:rsidRPr="0047538F">
        <w:rPr>
          <w:rFonts w:ascii="Arial" w:hAnsi="Arial" w:cs="Arial"/>
          <w:iCs/>
          <w:color w:val="000000"/>
          <w:sz w:val="20"/>
          <w:szCs w:val="20"/>
        </w:rPr>
        <w:t xml:space="preserve">aktivní v developmentu </w:t>
      </w:r>
      <w:r w:rsidRPr="008D1EF3">
        <w:rPr>
          <w:rFonts w:ascii="Arial" w:hAnsi="Arial" w:cs="Arial"/>
          <w:iCs/>
          <w:color w:val="000000"/>
          <w:sz w:val="20"/>
          <w:szCs w:val="20"/>
        </w:rPr>
        <w:t xml:space="preserve">kancelářských budov a </w:t>
      </w:r>
      <w:r w:rsidRPr="0047538F">
        <w:rPr>
          <w:rFonts w:ascii="Arial" w:hAnsi="Arial" w:cs="Arial"/>
          <w:iCs/>
          <w:color w:val="000000"/>
          <w:sz w:val="20"/>
          <w:szCs w:val="20"/>
        </w:rPr>
        <w:t xml:space="preserve">luxusního rezidenčního bydlení a. </w:t>
      </w:r>
      <w:hyperlink r:id="rId6" w:tgtFrame="_blank" w:history="1">
        <w:r w:rsidRPr="0047538F">
          <w:rPr>
            <w:rFonts w:ascii="Arial" w:hAnsi="Arial" w:cs="Arial"/>
            <w:iCs/>
            <w:color w:val="000000"/>
            <w:sz w:val="20"/>
            <w:szCs w:val="20"/>
          </w:rPr>
          <w:t>GES REAL</w:t>
        </w:r>
      </w:hyperlink>
      <w:r w:rsidRPr="0047538F">
        <w:rPr>
          <w:rFonts w:ascii="Arial" w:hAnsi="Arial" w:cs="Arial"/>
          <w:iCs/>
          <w:color w:val="000000"/>
          <w:sz w:val="20"/>
          <w:szCs w:val="20"/>
        </w:rPr>
        <w:t xml:space="preserve"> zastřešuje komerční development od akvizice přes realizaci až po následný prodej</w:t>
      </w:r>
      <w:r w:rsidRPr="008D1EF3">
        <w:rPr>
          <w:rFonts w:ascii="Arial" w:hAnsi="Arial" w:cs="Arial"/>
          <w:iCs/>
          <w:color w:val="000000"/>
          <w:sz w:val="20"/>
          <w:szCs w:val="20"/>
        </w:rPr>
        <w:t xml:space="preserve"> na koncového investora</w:t>
      </w:r>
      <w:r w:rsidRPr="0047538F">
        <w:rPr>
          <w:rFonts w:ascii="Arial" w:hAnsi="Arial" w:cs="Arial"/>
          <w:iCs/>
          <w:color w:val="000000"/>
          <w:sz w:val="20"/>
          <w:szCs w:val="20"/>
        </w:rPr>
        <w:t xml:space="preserve"> („</w:t>
      </w:r>
      <w:r w:rsidRPr="008D1EF3">
        <w:rPr>
          <w:rFonts w:ascii="Arial" w:hAnsi="Arial" w:cs="Arial"/>
          <w:iCs/>
          <w:color w:val="000000"/>
          <w:sz w:val="20"/>
          <w:szCs w:val="20"/>
        </w:rPr>
        <w:t>trade development</w:t>
      </w:r>
      <w:r w:rsidRPr="0047538F">
        <w:rPr>
          <w:rFonts w:ascii="Arial" w:hAnsi="Arial" w:cs="Arial"/>
          <w:iCs/>
          <w:color w:val="000000"/>
          <w:sz w:val="20"/>
          <w:szCs w:val="20"/>
        </w:rPr>
        <w:t>“).</w:t>
      </w:r>
      <w:r w:rsidRPr="00ED771D">
        <w:rPr>
          <w:rFonts w:ascii="Arial" w:hAnsi="Arial" w:cs="Arial"/>
          <w:iCs/>
          <w:color w:val="000000"/>
          <w:sz w:val="20"/>
          <w:szCs w:val="20"/>
        </w:rPr>
        <w:br/>
      </w:r>
      <w:r w:rsidRPr="00ED771D"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 w:rsidRPr="00ED771D">
          <w:rPr>
            <w:rStyle w:val="Hyperlink"/>
            <w:rFonts w:ascii="Arial" w:hAnsi="Arial" w:cs="Arial"/>
            <w:iCs/>
            <w:color w:val="000000"/>
            <w:sz w:val="20"/>
            <w:szCs w:val="20"/>
          </w:rPr>
          <w:t>www.crystal-prague.cz</w:t>
        </w:r>
      </w:hyperlink>
    </w:p>
    <w:p w:rsidR="0092408D" w:rsidRPr="00ED771D" w:rsidRDefault="0092408D" w:rsidP="00E16D1D">
      <w:pPr>
        <w:rPr>
          <w:rFonts w:ascii="Arial" w:hAnsi="Arial" w:cs="Arial"/>
          <w:iCs/>
          <w:color w:val="000000"/>
          <w:sz w:val="20"/>
          <w:szCs w:val="20"/>
        </w:rPr>
      </w:pPr>
      <w:hyperlink r:id="rId8" w:history="1">
        <w:r w:rsidRPr="00ED771D">
          <w:rPr>
            <w:rStyle w:val="Hyperlink"/>
            <w:rFonts w:ascii="Arial" w:hAnsi="Arial" w:cs="Arial"/>
            <w:iCs/>
            <w:color w:val="000000"/>
            <w:sz w:val="20"/>
            <w:szCs w:val="20"/>
          </w:rPr>
          <w:t>www.gesreal.cz</w:t>
        </w:r>
      </w:hyperlink>
    </w:p>
    <w:p w:rsidR="0092408D" w:rsidRPr="00062F67" w:rsidRDefault="0092408D" w:rsidP="00E16D1D">
      <w:pPr>
        <w:rPr>
          <w:rFonts w:ascii="Arial" w:hAnsi="Arial" w:cs="Arial"/>
          <w:iCs/>
          <w:color w:val="000000"/>
          <w:sz w:val="20"/>
          <w:szCs w:val="20"/>
        </w:rPr>
      </w:pPr>
      <w:hyperlink r:id="rId9" w:history="1">
        <w:r w:rsidRPr="00ED771D">
          <w:rPr>
            <w:rStyle w:val="Hyperlink"/>
            <w:rFonts w:ascii="Arial" w:hAnsi="Arial" w:cs="Arial"/>
            <w:iCs/>
            <w:color w:val="000000"/>
            <w:sz w:val="20"/>
            <w:szCs w:val="20"/>
          </w:rPr>
          <w:t>www.gesgroup.cz</w:t>
        </w:r>
      </w:hyperlink>
    </w:p>
    <w:p w:rsidR="0092408D" w:rsidRPr="00062F67" w:rsidRDefault="0092408D" w:rsidP="00E16D1D">
      <w:pPr>
        <w:rPr>
          <w:i/>
          <w:iCs/>
          <w:color w:val="000000"/>
        </w:rPr>
      </w:pPr>
    </w:p>
    <w:p w:rsidR="0092408D" w:rsidRPr="00062F67" w:rsidRDefault="0092408D" w:rsidP="00E16D1D">
      <w:pPr>
        <w:rPr>
          <w:i/>
          <w:iCs/>
          <w:color w:val="000000"/>
        </w:rPr>
      </w:pPr>
    </w:p>
    <w:sectPr w:rsidR="0092408D" w:rsidRPr="00062F67" w:rsidSect="001114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8D" w:rsidRDefault="0092408D">
      <w:r>
        <w:separator/>
      </w:r>
    </w:p>
  </w:endnote>
  <w:endnote w:type="continuationSeparator" w:id="0">
    <w:p w:rsidR="0092408D" w:rsidRDefault="0092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ionOld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enturion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8D" w:rsidRPr="00967871" w:rsidRDefault="0092408D" w:rsidP="00432F08">
    <w:pPr>
      <w:pStyle w:val="Footer"/>
      <w:jc w:val="center"/>
      <w:rPr>
        <w:rFonts w:ascii="CenturionOld" w:hAnsi="CenturionOld"/>
        <w:color w:val="7F7F7F"/>
        <w:sz w:val="18"/>
        <w:szCs w:val="18"/>
      </w:rPr>
    </w:pPr>
    <w:r w:rsidRPr="00967871">
      <w:rPr>
        <w:rFonts w:ascii="CenturionOld CE" w:hAnsi="CenturionOld CE"/>
        <w:color w:val="7F7F7F"/>
        <w:sz w:val="18"/>
        <w:szCs w:val="18"/>
      </w:rPr>
      <w:t>GES REAL, a.s., Na Poříčí 1079/3a, 110 00 Praha 1, tel.: +420 22</w:t>
    </w:r>
    <w:r>
      <w:rPr>
        <w:rFonts w:ascii="CenturionOld" w:hAnsi="CenturionOld"/>
        <w:color w:val="7F7F7F"/>
        <w:sz w:val="18"/>
        <w:szCs w:val="18"/>
      </w:rPr>
      <w:t>5 391 300,</w:t>
    </w:r>
    <w:r w:rsidRPr="00967871">
      <w:rPr>
        <w:rFonts w:ascii="CenturionOld CE" w:hAnsi="CenturionOld CE"/>
        <w:color w:val="7F7F7F"/>
        <w:sz w:val="18"/>
        <w:szCs w:val="18"/>
      </w:rPr>
      <w:t xml:space="preserve"> IČO: 251 34 043</w:t>
    </w:r>
  </w:p>
  <w:p w:rsidR="0092408D" w:rsidRPr="004803EA" w:rsidRDefault="0092408D" w:rsidP="00432F08">
    <w:pPr>
      <w:pStyle w:val="Footer"/>
      <w:jc w:val="center"/>
      <w:rPr>
        <w:rFonts w:ascii="CenturionOld" w:hAnsi="CenturionOld"/>
        <w:color w:val="7F7F7F"/>
        <w:sz w:val="18"/>
        <w:szCs w:val="18"/>
      </w:rPr>
    </w:pPr>
    <w:r w:rsidRPr="00967871">
      <w:rPr>
        <w:rFonts w:ascii="CenturionOld CE" w:hAnsi="CenturionOld CE"/>
        <w:color w:val="7F7F7F"/>
        <w:sz w:val="18"/>
        <w:szCs w:val="18"/>
      </w:rPr>
      <w:t>Společnost je zapsaná v obchodním rejstříku vedeném Městským soudem v Praze, spisová značka B 11465</w:t>
    </w:r>
  </w:p>
  <w:p w:rsidR="0092408D" w:rsidRDefault="009240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8D" w:rsidRDefault="0092408D">
      <w:r>
        <w:separator/>
      </w:r>
    </w:p>
  </w:footnote>
  <w:footnote w:type="continuationSeparator" w:id="0">
    <w:p w:rsidR="0092408D" w:rsidRDefault="0092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8D" w:rsidRDefault="009240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-14.15pt;margin-top:11.4pt;width:73.7pt;height:42.15pt;z-index:-251656192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FA5"/>
    <w:rsid w:val="00002D4C"/>
    <w:rsid w:val="00011BA2"/>
    <w:rsid w:val="000545DB"/>
    <w:rsid w:val="00054C51"/>
    <w:rsid w:val="00062F67"/>
    <w:rsid w:val="00067856"/>
    <w:rsid w:val="00077D86"/>
    <w:rsid w:val="000A4F31"/>
    <w:rsid w:val="000B6043"/>
    <w:rsid w:val="000D0A13"/>
    <w:rsid w:val="001004CA"/>
    <w:rsid w:val="001046B8"/>
    <w:rsid w:val="0011023A"/>
    <w:rsid w:val="00111451"/>
    <w:rsid w:val="001303A1"/>
    <w:rsid w:val="0013627C"/>
    <w:rsid w:val="00146DE3"/>
    <w:rsid w:val="001803A7"/>
    <w:rsid w:val="0018108B"/>
    <w:rsid w:val="001979B0"/>
    <w:rsid w:val="0023096A"/>
    <w:rsid w:val="00243EC2"/>
    <w:rsid w:val="00267B2C"/>
    <w:rsid w:val="002C468F"/>
    <w:rsid w:val="002F0FF3"/>
    <w:rsid w:val="003006B2"/>
    <w:rsid w:val="0030500A"/>
    <w:rsid w:val="00305456"/>
    <w:rsid w:val="00314581"/>
    <w:rsid w:val="00315719"/>
    <w:rsid w:val="00321934"/>
    <w:rsid w:val="003262AC"/>
    <w:rsid w:val="00326F04"/>
    <w:rsid w:val="00343241"/>
    <w:rsid w:val="00351409"/>
    <w:rsid w:val="00362D38"/>
    <w:rsid w:val="00366AEF"/>
    <w:rsid w:val="003851DD"/>
    <w:rsid w:val="003A6E1C"/>
    <w:rsid w:val="003C19ED"/>
    <w:rsid w:val="003C2463"/>
    <w:rsid w:val="003E3D16"/>
    <w:rsid w:val="00404C82"/>
    <w:rsid w:val="004142E4"/>
    <w:rsid w:val="00422F6C"/>
    <w:rsid w:val="00426BFB"/>
    <w:rsid w:val="00432F08"/>
    <w:rsid w:val="0044768B"/>
    <w:rsid w:val="00465A60"/>
    <w:rsid w:val="00471D3B"/>
    <w:rsid w:val="0047538F"/>
    <w:rsid w:val="004803EA"/>
    <w:rsid w:val="00483AA7"/>
    <w:rsid w:val="004A2389"/>
    <w:rsid w:val="004A2C7F"/>
    <w:rsid w:val="004B20DD"/>
    <w:rsid w:val="004C692D"/>
    <w:rsid w:val="004C76A2"/>
    <w:rsid w:val="004E05CC"/>
    <w:rsid w:val="004E42C7"/>
    <w:rsid w:val="00501A4F"/>
    <w:rsid w:val="00502C9A"/>
    <w:rsid w:val="00506D2E"/>
    <w:rsid w:val="00552970"/>
    <w:rsid w:val="00553523"/>
    <w:rsid w:val="00560A10"/>
    <w:rsid w:val="005668F1"/>
    <w:rsid w:val="005670A6"/>
    <w:rsid w:val="00571530"/>
    <w:rsid w:val="00571552"/>
    <w:rsid w:val="005B3E4F"/>
    <w:rsid w:val="005F20A4"/>
    <w:rsid w:val="005F2B3D"/>
    <w:rsid w:val="0060350C"/>
    <w:rsid w:val="0061139E"/>
    <w:rsid w:val="00623F89"/>
    <w:rsid w:val="006674D6"/>
    <w:rsid w:val="006941AA"/>
    <w:rsid w:val="006A3271"/>
    <w:rsid w:val="006D6083"/>
    <w:rsid w:val="006E0847"/>
    <w:rsid w:val="0070233A"/>
    <w:rsid w:val="00707A27"/>
    <w:rsid w:val="007104C8"/>
    <w:rsid w:val="007132B3"/>
    <w:rsid w:val="007179D7"/>
    <w:rsid w:val="00720174"/>
    <w:rsid w:val="0072143F"/>
    <w:rsid w:val="007215C5"/>
    <w:rsid w:val="00727831"/>
    <w:rsid w:val="007411A3"/>
    <w:rsid w:val="00763694"/>
    <w:rsid w:val="0079662B"/>
    <w:rsid w:val="007B354E"/>
    <w:rsid w:val="007C1D5E"/>
    <w:rsid w:val="007E6512"/>
    <w:rsid w:val="007F0B1A"/>
    <w:rsid w:val="0084419B"/>
    <w:rsid w:val="0084757F"/>
    <w:rsid w:val="0086195B"/>
    <w:rsid w:val="00864CEF"/>
    <w:rsid w:val="0088275A"/>
    <w:rsid w:val="0088489E"/>
    <w:rsid w:val="008A1588"/>
    <w:rsid w:val="008B0BD7"/>
    <w:rsid w:val="008B0E9E"/>
    <w:rsid w:val="008B63FA"/>
    <w:rsid w:val="008B6831"/>
    <w:rsid w:val="008C5BE5"/>
    <w:rsid w:val="008D1EF3"/>
    <w:rsid w:val="008E390D"/>
    <w:rsid w:val="008E5430"/>
    <w:rsid w:val="008E5DFF"/>
    <w:rsid w:val="008F5865"/>
    <w:rsid w:val="009016F3"/>
    <w:rsid w:val="0092408D"/>
    <w:rsid w:val="0093452D"/>
    <w:rsid w:val="009447B5"/>
    <w:rsid w:val="0095256A"/>
    <w:rsid w:val="00964FA5"/>
    <w:rsid w:val="0096675A"/>
    <w:rsid w:val="00967871"/>
    <w:rsid w:val="009728B6"/>
    <w:rsid w:val="009758FE"/>
    <w:rsid w:val="0099088D"/>
    <w:rsid w:val="009913A8"/>
    <w:rsid w:val="009A631B"/>
    <w:rsid w:val="009B549C"/>
    <w:rsid w:val="009B7E07"/>
    <w:rsid w:val="00A002B3"/>
    <w:rsid w:val="00A26175"/>
    <w:rsid w:val="00A345F7"/>
    <w:rsid w:val="00A53017"/>
    <w:rsid w:val="00A536CB"/>
    <w:rsid w:val="00A54B06"/>
    <w:rsid w:val="00A5558A"/>
    <w:rsid w:val="00A94B6B"/>
    <w:rsid w:val="00A953D9"/>
    <w:rsid w:val="00AB3D8C"/>
    <w:rsid w:val="00AE1985"/>
    <w:rsid w:val="00AF76B7"/>
    <w:rsid w:val="00B35F7B"/>
    <w:rsid w:val="00B63521"/>
    <w:rsid w:val="00B87223"/>
    <w:rsid w:val="00B92A12"/>
    <w:rsid w:val="00B9326A"/>
    <w:rsid w:val="00B970B6"/>
    <w:rsid w:val="00BD6B3D"/>
    <w:rsid w:val="00BF4D4C"/>
    <w:rsid w:val="00BF61BA"/>
    <w:rsid w:val="00C10648"/>
    <w:rsid w:val="00C17FFC"/>
    <w:rsid w:val="00C35BB2"/>
    <w:rsid w:val="00C3668A"/>
    <w:rsid w:val="00C47184"/>
    <w:rsid w:val="00C65BA5"/>
    <w:rsid w:val="00C66910"/>
    <w:rsid w:val="00C77263"/>
    <w:rsid w:val="00C975E7"/>
    <w:rsid w:val="00CC5ADB"/>
    <w:rsid w:val="00CF1848"/>
    <w:rsid w:val="00CF31A1"/>
    <w:rsid w:val="00D133B0"/>
    <w:rsid w:val="00D477EC"/>
    <w:rsid w:val="00D52752"/>
    <w:rsid w:val="00D64268"/>
    <w:rsid w:val="00D64BE6"/>
    <w:rsid w:val="00D75FCA"/>
    <w:rsid w:val="00D83F55"/>
    <w:rsid w:val="00D92C2C"/>
    <w:rsid w:val="00DA74F9"/>
    <w:rsid w:val="00DB6812"/>
    <w:rsid w:val="00DE19D0"/>
    <w:rsid w:val="00DE4D9F"/>
    <w:rsid w:val="00E01C5C"/>
    <w:rsid w:val="00E16D1D"/>
    <w:rsid w:val="00E72081"/>
    <w:rsid w:val="00E72747"/>
    <w:rsid w:val="00E81B81"/>
    <w:rsid w:val="00E97791"/>
    <w:rsid w:val="00ED218E"/>
    <w:rsid w:val="00ED3375"/>
    <w:rsid w:val="00ED62E1"/>
    <w:rsid w:val="00ED771D"/>
    <w:rsid w:val="00EF4DC2"/>
    <w:rsid w:val="00EF6973"/>
    <w:rsid w:val="00F02B54"/>
    <w:rsid w:val="00F04BDB"/>
    <w:rsid w:val="00F208AF"/>
    <w:rsid w:val="00F239F6"/>
    <w:rsid w:val="00F45ED4"/>
    <w:rsid w:val="00F53152"/>
    <w:rsid w:val="00F56A4D"/>
    <w:rsid w:val="00F65338"/>
    <w:rsid w:val="00F72C88"/>
    <w:rsid w:val="00F73156"/>
    <w:rsid w:val="00F77588"/>
    <w:rsid w:val="00F877F8"/>
    <w:rsid w:val="00FB57F1"/>
    <w:rsid w:val="00FD1DCC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A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68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B6812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E19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1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19D0"/>
    <w:rPr>
      <w:rFonts w:ascii="Calibri" w:hAnsi="Calibri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1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19D0"/>
    <w:rPr>
      <w:b/>
      <w:bCs/>
    </w:rPr>
  </w:style>
  <w:style w:type="paragraph" w:styleId="Revision">
    <w:name w:val="Revision"/>
    <w:hidden/>
    <w:uiPriority w:val="99"/>
    <w:semiHidden/>
    <w:rsid w:val="00DE19D0"/>
  </w:style>
  <w:style w:type="paragraph" w:styleId="BalloonText">
    <w:name w:val="Balloon Text"/>
    <w:basedOn w:val="Normal"/>
    <w:link w:val="BalloonTextChar"/>
    <w:uiPriority w:val="99"/>
    <w:semiHidden/>
    <w:rsid w:val="00DE1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9D0"/>
    <w:rPr>
      <w:rFonts w:ascii="Tahoma" w:hAnsi="Tahoma" w:cs="Tahoma"/>
      <w:sz w:val="16"/>
      <w:szCs w:val="16"/>
      <w:lang w:eastAsia="cs-CZ"/>
    </w:rPr>
  </w:style>
  <w:style w:type="character" w:styleId="Strong">
    <w:name w:val="Strong"/>
    <w:basedOn w:val="DefaultParagraphFont"/>
    <w:uiPriority w:val="99"/>
    <w:qFormat/>
    <w:rsid w:val="00FF54D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F54D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471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71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real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ystal-pragu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sreal.cz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e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656</Words>
  <Characters>3871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Administrativní budova CRYSTAL směřuje k ocenění BREEAM Excellent</dc:title>
  <dc:subject/>
  <dc:creator>Václav Thoss</dc:creator>
  <cp:keywords/>
  <dc:description/>
  <cp:lastModifiedBy>Veronika Borakova</cp:lastModifiedBy>
  <cp:revision>8</cp:revision>
  <cp:lastPrinted>2015-03-17T10:59:00Z</cp:lastPrinted>
  <dcterms:created xsi:type="dcterms:W3CDTF">2015-03-16T15:56:00Z</dcterms:created>
  <dcterms:modified xsi:type="dcterms:W3CDTF">2015-03-19T08:43:00Z</dcterms:modified>
</cp:coreProperties>
</file>